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34753B4A" w:rsidR="00D5254C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10705F5A" w14:textId="755C320A" w:rsidR="00C31DC3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6CF89680" w14:textId="64EFA855" w:rsidR="00C31DC3" w:rsidRDefault="004D212F" w:rsidP="00DC042C">
      <w:pPr>
        <w:rPr>
          <w:sz w:val="32"/>
          <w:szCs w:val="32"/>
        </w:rPr>
      </w:pPr>
      <w:r>
        <w:rPr>
          <w:sz w:val="32"/>
          <w:szCs w:val="32"/>
        </w:rPr>
        <w:t>February 8</w:t>
      </w:r>
      <w:r w:rsidRPr="004D212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  <w:r w:rsidR="001D2E64">
        <w:rPr>
          <w:sz w:val="32"/>
          <w:szCs w:val="32"/>
        </w:rPr>
        <w:t xml:space="preserve"> </w:t>
      </w:r>
    </w:p>
    <w:p w14:paraId="4AFE3B92" w14:textId="77777777" w:rsidR="001D2E64" w:rsidRDefault="001D2E64" w:rsidP="00DC042C">
      <w:pPr>
        <w:rPr>
          <w:sz w:val="32"/>
          <w:szCs w:val="32"/>
        </w:rPr>
      </w:pPr>
    </w:p>
    <w:p w14:paraId="368ACECD" w14:textId="30696C1E" w:rsidR="001D2E64" w:rsidRDefault="001D2E64" w:rsidP="00DC042C">
      <w:pPr>
        <w:rPr>
          <w:sz w:val="32"/>
          <w:szCs w:val="32"/>
        </w:rPr>
      </w:pPr>
      <w:r>
        <w:rPr>
          <w:sz w:val="32"/>
          <w:szCs w:val="32"/>
        </w:rPr>
        <w:t>The meeting was called to order by Mayor Pat McDonnell at the 36</w:t>
      </w:r>
      <w:r w:rsidRPr="008130F9">
        <w:rPr>
          <w:sz w:val="32"/>
          <w:szCs w:val="32"/>
          <w:vertAlign w:val="superscript"/>
        </w:rPr>
        <w:t>th</w:t>
      </w:r>
      <w:r w:rsidR="008130F9">
        <w:rPr>
          <w:sz w:val="32"/>
          <w:szCs w:val="32"/>
        </w:rPr>
        <w:t xml:space="preserve"> street Church of Christ building in Vienna</w:t>
      </w:r>
      <w:r w:rsidR="00E055DD">
        <w:rPr>
          <w:sz w:val="32"/>
          <w:szCs w:val="32"/>
        </w:rPr>
        <w:t xml:space="preserve">. </w:t>
      </w:r>
      <w:r w:rsidR="008130F9">
        <w:rPr>
          <w:sz w:val="32"/>
          <w:szCs w:val="32"/>
        </w:rPr>
        <w:t>Present: Pat McDonnell, Kathrine Pittman, Rachel Hensley, Cheney English (Call in), and Fred Newberry</w:t>
      </w:r>
      <w:r w:rsidR="00E055DD">
        <w:rPr>
          <w:sz w:val="32"/>
          <w:szCs w:val="32"/>
        </w:rPr>
        <w:t xml:space="preserve">. </w:t>
      </w:r>
      <w:r w:rsidR="008130F9">
        <w:rPr>
          <w:sz w:val="32"/>
          <w:szCs w:val="32"/>
        </w:rPr>
        <w:t>Absent: Don Stemple and Regina Smith</w:t>
      </w:r>
      <w:r w:rsidR="00E055DD">
        <w:rPr>
          <w:sz w:val="32"/>
          <w:szCs w:val="32"/>
        </w:rPr>
        <w:t xml:space="preserve">. </w:t>
      </w:r>
      <w:r w:rsidR="00853EC0">
        <w:rPr>
          <w:sz w:val="32"/>
          <w:szCs w:val="32"/>
        </w:rPr>
        <w:t xml:space="preserve">Special guests: Logan </w:t>
      </w:r>
      <w:r w:rsidR="00E055DD">
        <w:rPr>
          <w:sz w:val="32"/>
          <w:szCs w:val="32"/>
        </w:rPr>
        <w:t xml:space="preserve">Keefer </w:t>
      </w:r>
      <w:r w:rsidR="00853EC0">
        <w:rPr>
          <w:sz w:val="32"/>
          <w:szCs w:val="32"/>
        </w:rPr>
        <w:t xml:space="preserve">and </w:t>
      </w:r>
      <w:r w:rsidR="00E055DD">
        <w:rPr>
          <w:sz w:val="32"/>
          <w:szCs w:val="32"/>
        </w:rPr>
        <w:t>his father</w:t>
      </w:r>
      <w:r w:rsidR="00623917">
        <w:rPr>
          <w:sz w:val="32"/>
          <w:szCs w:val="32"/>
        </w:rPr>
        <w:t xml:space="preserve">. </w:t>
      </w:r>
    </w:p>
    <w:p w14:paraId="4A39BEEC" w14:textId="77777777" w:rsidR="00111A12" w:rsidRDefault="00111A12" w:rsidP="00DC042C">
      <w:pPr>
        <w:rPr>
          <w:sz w:val="32"/>
          <w:szCs w:val="32"/>
        </w:rPr>
      </w:pPr>
    </w:p>
    <w:p w14:paraId="4E9DDFE0" w14:textId="010ED59B" w:rsidR="00111A12" w:rsidRDefault="00111A12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Minutes  </w:t>
      </w:r>
    </w:p>
    <w:p w14:paraId="01435011" w14:textId="77777777" w:rsidR="00111A12" w:rsidRDefault="00111A12" w:rsidP="00DC042C">
      <w:pPr>
        <w:rPr>
          <w:b/>
          <w:bCs/>
          <w:sz w:val="32"/>
          <w:szCs w:val="32"/>
          <w:u w:val="single"/>
        </w:rPr>
      </w:pPr>
    </w:p>
    <w:p w14:paraId="1003DD2A" w14:textId="5A5919BB" w:rsidR="00111A12" w:rsidRDefault="00111A12" w:rsidP="00DC042C">
      <w:pPr>
        <w:rPr>
          <w:sz w:val="32"/>
          <w:szCs w:val="32"/>
        </w:rPr>
      </w:pPr>
      <w:r>
        <w:rPr>
          <w:sz w:val="32"/>
          <w:szCs w:val="32"/>
        </w:rPr>
        <w:t>Rachel Hensley made a motion to approve the January 25</w:t>
      </w:r>
      <w:r w:rsidRPr="00111A1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minutes, seconded by Kathrine Pittman, approved by council</w:t>
      </w:r>
      <w:r w:rsidR="001D5C96">
        <w:rPr>
          <w:sz w:val="32"/>
          <w:szCs w:val="32"/>
        </w:rPr>
        <w:t xml:space="preserve">. </w:t>
      </w:r>
    </w:p>
    <w:p w14:paraId="6F330869" w14:textId="77777777" w:rsidR="000D2B1C" w:rsidRDefault="000D2B1C" w:rsidP="00DC042C">
      <w:pPr>
        <w:rPr>
          <w:sz w:val="32"/>
          <w:szCs w:val="32"/>
        </w:rPr>
      </w:pPr>
    </w:p>
    <w:p w14:paraId="2D01355B" w14:textId="238FDD82" w:rsidR="000D2B1C" w:rsidRDefault="000D2B1C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Recorder’s report  </w:t>
      </w:r>
    </w:p>
    <w:p w14:paraId="431D36CD" w14:textId="77777777" w:rsidR="000D2B1C" w:rsidRDefault="000D2B1C" w:rsidP="00DC042C">
      <w:pPr>
        <w:rPr>
          <w:b/>
          <w:bCs/>
          <w:sz w:val="32"/>
          <w:szCs w:val="32"/>
          <w:u w:val="single"/>
        </w:rPr>
      </w:pPr>
    </w:p>
    <w:p w14:paraId="00322A0C" w14:textId="770D53D7" w:rsidR="000D2B1C" w:rsidRDefault="00035366" w:rsidP="00DC042C">
      <w:pPr>
        <w:rPr>
          <w:sz w:val="32"/>
          <w:szCs w:val="32"/>
        </w:rPr>
      </w:pPr>
      <w:r>
        <w:rPr>
          <w:sz w:val="32"/>
          <w:szCs w:val="32"/>
        </w:rPr>
        <w:t>Town paid $8,643 to Lawns Unlimited for snow removal.</w:t>
      </w:r>
    </w:p>
    <w:p w14:paraId="6C3A4680" w14:textId="3C044211" w:rsidR="00035366" w:rsidRDefault="00C756A8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27805BF" w14:textId="03918EC2" w:rsidR="00C756A8" w:rsidRDefault="00C756A8" w:rsidP="00C756A8">
      <w:pPr>
        <w:rPr>
          <w:sz w:val="32"/>
          <w:szCs w:val="32"/>
        </w:rPr>
      </w:pPr>
      <w:r>
        <w:rPr>
          <w:sz w:val="32"/>
          <w:szCs w:val="32"/>
        </w:rPr>
        <w:t xml:space="preserve">Town balances: </w:t>
      </w:r>
    </w:p>
    <w:p w14:paraId="4B8A9706" w14:textId="77777777" w:rsidR="00246EC9" w:rsidRDefault="00C756A8" w:rsidP="00C756A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2F982F5" w14:textId="58DDAEDF" w:rsidR="00C756A8" w:rsidRDefault="00C756A8" w:rsidP="00246EC9">
      <w:pPr>
        <w:ind w:firstLine="720"/>
        <w:rPr>
          <w:sz w:val="32"/>
          <w:szCs w:val="32"/>
        </w:rPr>
      </w:pPr>
      <w:r>
        <w:rPr>
          <w:sz w:val="32"/>
          <w:szCs w:val="32"/>
        </w:rPr>
        <w:t>Sewer - $121.082.16</w:t>
      </w:r>
    </w:p>
    <w:p w14:paraId="6D63E455" w14:textId="77777777" w:rsidR="00C756A8" w:rsidRDefault="00C756A8" w:rsidP="00C756A8">
      <w:pPr>
        <w:rPr>
          <w:sz w:val="32"/>
          <w:szCs w:val="32"/>
        </w:rPr>
      </w:pPr>
    </w:p>
    <w:p w14:paraId="047321CB" w14:textId="2B1E665F" w:rsidR="00C756A8" w:rsidRDefault="00C756A8" w:rsidP="00C756A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Parks/Recreation - $38,102.68 </w:t>
      </w:r>
    </w:p>
    <w:p w14:paraId="5B119407" w14:textId="77777777" w:rsidR="00C756A8" w:rsidRDefault="00C756A8" w:rsidP="00C756A8">
      <w:pPr>
        <w:rPr>
          <w:sz w:val="32"/>
          <w:szCs w:val="32"/>
        </w:rPr>
      </w:pPr>
    </w:p>
    <w:p w14:paraId="67BBF37E" w14:textId="26DC47A2" w:rsidR="00C756A8" w:rsidRDefault="00C756A8" w:rsidP="00C756A8">
      <w:pPr>
        <w:rPr>
          <w:sz w:val="32"/>
          <w:szCs w:val="32"/>
        </w:rPr>
      </w:pPr>
      <w:r>
        <w:rPr>
          <w:sz w:val="32"/>
          <w:szCs w:val="32"/>
        </w:rPr>
        <w:tab/>
        <w:t>Street user fees - $</w:t>
      </w:r>
      <w:r w:rsidR="00642783">
        <w:rPr>
          <w:sz w:val="32"/>
          <w:szCs w:val="32"/>
        </w:rPr>
        <w:t>42,542.91</w:t>
      </w:r>
      <w:r w:rsidR="0077302C">
        <w:rPr>
          <w:sz w:val="32"/>
          <w:szCs w:val="32"/>
        </w:rPr>
        <w:t xml:space="preserve"> </w:t>
      </w:r>
      <w:r w:rsidR="002539F4">
        <w:rPr>
          <w:sz w:val="32"/>
          <w:szCs w:val="32"/>
        </w:rPr>
        <w:t>- Town</w:t>
      </w:r>
      <w:r>
        <w:rPr>
          <w:sz w:val="32"/>
          <w:szCs w:val="32"/>
        </w:rPr>
        <w:t xml:space="preserve"> paid GEO </w:t>
      </w:r>
      <w:r w:rsidR="00065504">
        <w:rPr>
          <w:sz w:val="32"/>
          <w:szCs w:val="32"/>
        </w:rPr>
        <w:t>Stabilization $152,278.00 for Brentwood slip repair, $25,488.95 to Evans construction for the Blacktop and $1,500 to Blackwell construction to shore up the Southeast corner of slip</w:t>
      </w:r>
      <w:r w:rsidR="001D5C96">
        <w:rPr>
          <w:sz w:val="32"/>
          <w:szCs w:val="32"/>
        </w:rPr>
        <w:t xml:space="preserve">. </w:t>
      </w:r>
      <w:r w:rsidR="00065504">
        <w:rPr>
          <w:sz w:val="32"/>
          <w:szCs w:val="32"/>
        </w:rPr>
        <w:t xml:space="preserve">The total cost for the slip repair </w:t>
      </w:r>
      <w:r w:rsidR="006C71A6">
        <w:rPr>
          <w:sz w:val="32"/>
          <w:szCs w:val="32"/>
        </w:rPr>
        <w:t xml:space="preserve">was </w:t>
      </w:r>
      <w:r w:rsidR="00065504">
        <w:rPr>
          <w:sz w:val="32"/>
          <w:szCs w:val="32"/>
        </w:rPr>
        <w:t>$179,266.95</w:t>
      </w:r>
      <w:r w:rsidR="001D5C96">
        <w:rPr>
          <w:sz w:val="32"/>
          <w:szCs w:val="32"/>
        </w:rPr>
        <w:t xml:space="preserve">. </w:t>
      </w:r>
      <w:r w:rsidR="00065504">
        <w:rPr>
          <w:sz w:val="32"/>
          <w:szCs w:val="32"/>
        </w:rPr>
        <w:t xml:space="preserve">This repair left the town with $42,542.91 for snow removal plus the projected February 2024 Street user fee collection of </w:t>
      </w:r>
      <w:r w:rsidR="001D5C96">
        <w:rPr>
          <w:sz w:val="32"/>
          <w:szCs w:val="32"/>
        </w:rPr>
        <w:t>$72,250.</w:t>
      </w:r>
      <w:r w:rsidR="00926FF7">
        <w:rPr>
          <w:sz w:val="32"/>
          <w:szCs w:val="32"/>
        </w:rPr>
        <w:t xml:space="preserve"> </w:t>
      </w:r>
    </w:p>
    <w:p w14:paraId="3C5012E5" w14:textId="618EEDE0" w:rsidR="00926FF7" w:rsidRDefault="00926FF7" w:rsidP="00C756A8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Coal Severance account - $4,457.80</w:t>
      </w:r>
    </w:p>
    <w:p w14:paraId="232A04CE" w14:textId="77777777" w:rsidR="00305C92" w:rsidRDefault="00305C92" w:rsidP="00C756A8">
      <w:pPr>
        <w:rPr>
          <w:sz w:val="32"/>
          <w:szCs w:val="32"/>
        </w:rPr>
      </w:pPr>
    </w:p>
    <w:p w14:paraId="114A3D0D" w14:textId="26D89914" w:rsidR="00305C92" w:rsidRDefault="00305C92" w:rsidP="00C756A8">
      <w:pPr>
        <w:rPr>
          <w:sz w:val="32"/>
          <w:szCs w:val="32"/>
        </w:rPr>
      </w:pPr>
      <w:r>
        <w:rPr>
          <w:sz w:val="32"/>
          <w:szCs w:val="32"/>
        </w:rPr>
        <w:tab/>
        <w:t>Stimulus fund - $20,702.75</w:t>
      </w:r>
      <w:r w:rsidR="00C75FC0">
        <w:rPr>
          <w:sz w:val="32"/>
          <w:szCs w:val="32"/>
        </w:rPr>
        <w:t xml:space="preserve"> </w:t>
      </w:r>
    </w:p>
    <w:p w14:paraId="0A31C082" w14:textId="77777777" w:rsidR="00C75FC0" w:rsidRDefault="00C75FC0" w:rsidP="00C756A8">
      <w:pPr>
        <w:rPr>
          <w:sz w:val="32"/>
          <w:szCs w:val="32"/>
        </w:rPr>
      </w:pPr>
    </w:p>
    <w:p w14:paraId="3ABB2733" w14:textId="4712E320" w:rsidR="00C75FC0" w:rsidRDefault="00C75FC0" w:rsidP="00C756A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General </w:t>
      </w:r>
      <w:r w:rsidR="00832E6F">
        <w:rPr>
          <w:sz w:val="32"/>
          <w:szCs w:val="32"/>
        </w:rPr>
        <w:t>account -</w:t>
      </w:r>
      <w:r>
        <w:rPr>
          <w:sz w:val="32"/>
          <w:szCs w:val="32"/>
        </w:rPr>
        <w:t xml:space="preserve"> $84,975.33</w:t>
      </w:r>
    </w:p>
    <w:p w14:paraId="37936094" w14:textId="77777777" w:rsidR="00703C79" w:rsidRDefault="00703C79" w:rsidP="00C756A8">
      <w:pPr>
        <w:rPr>
          <w:sz w:val="32"/>
          <w:szCs w:val="32"/>
        </w:rPr>
      </w:pPr>
    </w:p>
    <w:p w14:paraId="3B3BAE72" w14:textId="5AF41ECE" w:rsidR="00703C79" w:rsidRPr="0087785A" w:rsidRDefault="00A70FBE" w:rsidP="00C756A8">
      <w:pPr>
        <w:rPr>
          <w:b/>
          <w:bCs/>
          <w:sz w:val="32"/>
          <w:szCs w:val="32"/>
          <w:u w:val="single"/>
        </w:rPr>
      </w:pPr>
      <w:r w:rsidRPr="0087785A">
        <w:rPr>
          <w:b/>
          <w:bCs/>
          <w:sz w:val="32"/>
          <w:szCs w:val="32"/>
          <w:u w:val="single"/>
        </w:rPr>
        <w:t>Committee</w:t>
      </w:r>
      <w:r w:rsidR="00703C79" w:rsidRPr="0087785A">
        <w:rPr>
          <w:b/>
          <w:bCs/>
          <w:sz w:val="32"/>
          <w:szCs w:val="32"/>
          <w:u w:val="single"/>
        </w:rPr>
        <w:t xml:space="preserve"> updates </w:t>
      </w:r>
    </w:p>
    <w:p w14:paraId="67E68EBE" w14:textId="77777777" w:rsidR="00703C79" w:rsidRDefault="00703C79" w:rsidP="00C756A8">
      <w:pPr>
        <w:rPr>
          <w:b/>
          <w:bCs/>
          <w:sz w:val="32"/>
          <w:szCs w:val="32"/>
          <w:u w:val="single"/>
        </w:rPr>
      </w:pPr>
    </w:p>
    <w:p w14:paraId="5DA7795D" w14:textId="75A5C66B" w:rsidR="00703C79" w:rsidRDefault="0087785A" w:rsidP="00C756A8">
      <w:pPr>
        <w:rPr>
          <w:sz w:val="32"/>
          <w:szCs w:val="32"/>
        </w:rPr>
      </w:pPr>
      <w:r>
        <w:rPr>
          <w:sz w:val="32"/>
          <w:szCs w:val="32"/>
        </w:rPr>
        <w:t>A tentative schedule of this year’s town events was agreed upon and waiting on Don for the Highway clean up scheduled days</w:t>
      </w:r>
      <w:r w:rsidR="00EA0F70">
        <w:rPr>
          <w:sz w:val="32"/>
          <w:szCs w:val="32"/>
        </w:rPr>
        <w:t xml:space="preserve"> to be published in the town crier soon along with a list of those who have chosen not to pay their street user fees. </w:t>
      </w:r>
    </w:p>
    <w:p w14:paraId="1A0DE6BA" w14:textId="77777777" w:rsidR="00A70FBE" w:rsidRDefault="00A70FBE" w:rsidP="00C756A8">
      <w:pPr>
        <w:rPr>
          <w:sz w:val="32"/>
          <w:szCs w:val="32"/>
        </w:rPr>
      </w:pPr>
    </w:p>
    <w:p w14:paraId="45A94296" w14:textId="0E995010" w:rsidR="001E63B2" w:rsidRDefault="001E63B2" w:rsidP="00C756A8">
      <w:pPr>
        <w:rPr>
          <w:sz w:val="32"/>
          <w:szCs w:val="32"/>
        </w:rPr>
      </w:pPr>
      <w:r>
        <w:rPr>
          <w:sz w:val="32"/>
          <w:szCs w:val="32"/>
        </w:rPr>
        <w:t>CEC sent the town a bill for the sewer study performed last year</w:t>
      </w:r>
      <w:r w:rsidR="00F31195">
        <w:rPr>
          <w:sz w:val="32"/>
          <w:szCs w:val="32"/>
        </w:rPr>
        <w:t xml:space="preserve">. </w:t>
      </w:r>
    </w:p>
    <w:p w14:paraId="1C5ED509" w14:textId="77777777" w:rsidR="001E63B2" w:rsidRDefault="001E63B2" w:rsidP="00C756A8">
      <w:pPr>
        <w:rPr>
          <w:sz w:val="32"/>
          <w:szCs w:val="32"/>
        </w:rPr>
      </w:pPr>
    </w:p>
    <w:p w14:paraId="54AE08FB" w14:textId="563A5885" w:rsidR="00A70FBE" w:rsidRDefault="00A70FBE" w:rsidP="00C756A8">
      <w:pPr>
        <w:rPr>
          <w:sz w:val="32"/>
          <w:szCs w:val="32"/>
        </w:rPr>
      </w:pPr>
      <w:r>
        <w:rPr>
          <w:sz w:val="32"/>
          <w:szCs w:val="32"/>
        </w:rPr>
        <w:t>Town parking</w:t>
      </w:r>
      <w:r w:rsidR="005048F8">
        <w:rPr>
          <w:sz w:val="32"/>
          <w:szCs w:val="32"/>
        </w:rPr>
        <w:t xml:space="preserve"> will continue to be monitored </w:t>
      </w:r>
      <w:r w:rsidR="006A099F">
        <w:rPr>
          <w:sz w:val="32"/>
          <w:szCs w:val="32"/>
        </w:rPr>
        <w:t xml:space="preserve">by </w:t>
      </w:r>
      <w:r w:rsidR="00FA5B15">
        <w:rPr>
          <w:sz w:val="32"/>
          <w:szCs w:val="32"/>
        </w:rPr>
        <w:t xml:space="preserve">Pat. </w:t>
      </w:r>
    </w:p>
    <w:p w14:paraId="1E2D6D54" w14:textId="77777777" w:rsidR="00A70FBE" w:rsidRDefault="00A70FBE" w:rsidP="00C756A8">
      <w:pPr>
        <w:rPr>
          <w:sz w:val="32"/>
          <w:szCs w:val="32"/>
        </w:rPr>
      </w:pPr>
    </w:p>
    <w:p w14:paraId="435330D3" w14:textId="09AFEFAA" w:rsidR="00A70FBE" w:rsidRDefault="00A70FBE" w:rsidP="00C756A8">
      <w:pPr>
        <w:rPr>
          <w:sz w:val="32"/>
          <w:szCs w:val="32"/>
        </w:rPr>
      </w:pPr>
      <w:r>
        <w:rPr>
          <w:sz w:val="32"/>
          <w:szCs w:val="32"/>
        </w:rPr>
        <w:t>The girl scouts will be selling cookies at the picnic shelter on April 6</w:t>
      </w:r>
      <w:r w:rsidRPr="00A70F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1-3. </w:t>
      </w:r>
    </w:p>
    <w:p w14:paraId="3EC07258" w14:textId="77777777" w:rsidR="00EA083A" w:rsidRDefault="00EA083A" w:rsidP="00C756A8">
      <w:pPr>
        <w:rPr>
          <w:sz w:val="32"/>
          <w:szCs w:val="32"/>
        </w:rPr>
      </w:pPr>
    </w:p>
    <w:p w14:paraId="35214191" w14:textId="79EFF1C9" w:rsidR="00EA083A" w:rsidRDefault="00EA083A" w:rsidP="00C756A8">
      <w:pPr>
        <w:rPr>
          <w:sz w:val="32"/>
          <w:szCs w:val="32"/>
        </w:rPr>
      </w:pPr>
      <w:r>
        <w:rPr>
          <w:sz w:val="32"/>
          <w:szCs w:val="32"/>
        </w:rPr>
        <w:t xml:space="preserve">Pat will </w:t>
      </w:r>
      <w:r w:rsidR="00F31195">
        <w:rPr>
          <w:sz w:val="32"/>
          <w:szCs w:val="32"/>
        </w:rPr>
        <w:t>post</w:t>
      </w:r>
      <w:r>
        <w:rPr>
          <w:sz w:val="32"/>
          <w:szCs w:val="32"/>
        </w:rPr>
        <w:t xml:space="preserve"> on Facebook the phone numbers of the utility companies for </w:t>
      </w:r>
      <w:r w:rsidR="00F31195">
        <w:rPr>
          <w:sz w:val="32"/>
          <w:szCs w:val="32"/>
        </w:rPr>
        <w:t>streetlights</w:t>
      </w:r>
      <w:r>
        <w:rPr>
          <w:sz w:val="32"/>
          <w:szCs w:val="32"/>
        </w:rPr>
        <w:t xml:space="preserve"> out, </w:t>
      </w:r>
      <w:r w:rsidR="00FA5B15">
        <w:rPr>
          <w:sz w:val="32"/>
          <w:szCs w:val="32"/>
        </w:rPr>
        <w:t>etc.</w:t>
      </w:r>
    </w:p>
    <w:p w14:paraId="62283906" w14:textId="77777777" w:rsidR="00EA0F70" w:rsidRDefault="00EA0F70" w:rsidP="00C756A8">
      <w:pPr>
        <w:rPr>
          <w:sz w:val="32"/>
          <w:szCs w:val="32"/>
        </w:rPr>
      </w:pPr>
    </w:p>
    <w:p w14:paraId="43F3F576" w14:textId="1B9C66BC" w:rsidR="00EA0F70" w:rsidRDefault="00EA0F70" w:rsidP="00C756A8">
      <w:pPr>
        <w:rPr>
          <w:sz w:val="32"/>
          <w:szCs w:val="32"/>
        </w:rPr>
      </w:pPr>
      <w:r>
        <w:rPr>
          <w:sz w:val="32"/>
          <w:szCs w:val="32"/>
        </w:rPr>
        <w:t>Rachel Hensley made a motion to adjourn the meeting at 8:10, seconded by Kathrine Pittman, approved by council. The next regular meeting will be at the 36</w:t>
      </w:r>
      <w:r w:rsidRPr="00EA0F7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Vienna, February 22</w:t>
      </w:r>
      <w:r w:rsidRPr="00EA0F7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at 7PM.</w:t>
      </w:r>
    </w:p>
    <w:p w14:paraId="3C43472D" w14:textId="77777777" w:rsidR="00FA5B15" w:rsidRDefault="00FA5B15" w:rsidP="00C756A8">
      <w:pPr>
        <w:rPr>
          <w:sz w:val="32"/>
          <w:szCs w:val="32"/>
        </w:rPr>
      </w:pPr>
    </w:p>
    <w:p w14:paraId="502DCC88" w14:textId="77777777" w:rsidR="00FA5B15" w:rsidRDefault="00FA5B15" w:rsidP="00C756A8">
      <w:pPr>
        <w:rPr>
          <w:sz w:val="32"/>
          <w:szCs w:val="32"/>
        </w:rPr>
      </w:pPr>
    </w:p>
    <w:p w14:paraId="676A27E8" w14:textId="77777777" w:rsidR="00EA083A" w:rsidRDefault="00EA083A" w:rsidP="00C756A8">
      <w:pPr>
        <w:rPr>
          <w:sz w:val="32"/>
          <w:szCs w:val="32"/>
        </w:rPr>
      </w:pPr>
    </w:p>
    <w:p w14:paraId="38628B83" w14:textId="77777777" w:rsidR="00EA083A" w:rsidRPr="00703C79" w:rsidRDefault="00EA083A" w:rsidP="00C756A8">
      <w:pPr>
        <w:rPr>
          <w:sz w:val="32"/>
          <w:szCs w:val="32"/>
        </w:rPr>
      </w:pPr>
    </w:p>
    <w:p w14:paraId="55F4A2AF" w14:textId="77777777" w:rsidR="00C75FC0" w:rsidRDefault="00C75FC0" w:rsidP="00C756A8">
      <w:pPr>
        <w:rPr>
          <w:sz w:val="32"/>
          <w:szCs w:val="32"/>
        </w:rPr>
      </w:pPr>
    </w:p>
    <w:p w14:paraId="1E2C38D6" w14:textId="77777777" w:rsidR="00EA083A" w:rsidRDefault="00EA083A" w:rsidP="00C756A8">
      <w:pPr>
        <w:rPr>
          <w:sz w:val="32"/>
          <w:szCs w:val="32"/>
        </w:rPr>
      </w:pPr>
    </w:p>
    <w:p w14:paraId="3CF0201E" w14:textId="630CFE0E" w:rsidR="00C75FC0" w:rsidRDefault="00C75FC0" w:rsidP="00C756A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0B2950B" w14:textId="77777777" w:rsidR="00246EC9" w:rsidRDefault="00246EC9" w:rsidP="00C756A8">
      <w:pPr>
        <w:rPr>
          <w:sz w:val="32"/>
          <w:szCs w:val="32"/>
        </w:rPr>
      </w:pPr>
    </w:p>
    <w:p w14:paraId="63413D68" w14:textId="77777777" w:rsidR="00246EC9" w:rsidRDefault="00246EC9" w:rsidP="00C756A8">
      <w:pPr>
        <w:rPr>
          <w:sz w:val="32"/>
          <w:szCs w:val="32"/>
        </w:rPr>
      </w:pPr>
    </w:p>
    <w:p w14:paraId="6FDB2ABE" w14:textId="4603B0A9" w:rsidR="00065504" w:rsidRDefault="00065504" w:rsidP="00C756A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7100C93E" w14:textId="46355053" w:rsidR="00C756A8" w:rsidRPr="000D2B1C" w:rsidRDefault="00C756A8" w:rsidP="00DC042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4707D48" w14:textId="77777777" w:rsidR="000D2B1C" w:rsidRDefault="000D2B1C" w:rsidP="00DC042C">
      <w:pPr>
        <w:rPr>
          <w:sz w:val="32"/>
          <w:szCs w:val="32"/>
        </w:rPr>
      </w:pPr>
    </w:p>
    <w:p w14:paraId="220EFED5" w14:textId="77777777" w:rsidR="000D2B1C" w:rsidRPr="000D2B1C" w:rsidRDefault="000D2B1C" w:rsidP="00DC042C">
      <w:pPr>
        <w:rPr>
          <w:b/>
          <w:bCs/>
          <w:sz w:val="32"/>
          <w:szCs w:val="32"/>
          <w:u w:val="single"/>
        </w:rPr>
      </w:pPr>
    </w:p>
    <w:p w14:paraId="13482122" w14:textId="512BD74A" w:rsidR="00C31DC3" w:rsidRDefault="00C31DC3" w:rsidP="00DC042C">
      <w:pPr>
        <w:rPr>
          <w:sz w:val="32"/>
          <w:szCs w:val="32"/>
        </w:rPr>
      </w:pPr>
    </w:p>
    <w:p w14:paraId="19EF05BB" w14:textId="77777777" w:rsidR="00C31DC3" w:rsidRDefault="00C31DC3" w:rsidP="00DC042C">
      <w:pPr>
        <w:rPr>
          <w:sz w:val="32"/>
          <w:szCs w:val="32"/>
        </w:rPr>
      </w:pPr>
    </w:p>
    <w:p w14:paraId="3F42C860" w14:textId="77777777" w:rsidR="00C31DC3" w:rsidRPr="00C31DC3" w:rsidRDefault="00C31DC3" w:rsidP="00DC042C">
      <w:pPr>
        <w:rPr>
          <w:sz w:val="32"/>
          <w:szCs w:val="32"/>
        </w:rPr>
      </w:pPr>
    </w:p>
    <w:p w14:paraId="75CC57F4" w14:textId="0719053A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8972E0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99451622">
    <w:abstractNumId w:val="3"/>
  </w:num>
  <w:num w:numId="2" w16cid:durableId="784427002">
    <w:abstractNumId w:val="8"/>
  </w:num>
  <w:num w:numId="3" w16cid:durableId="32462746">
    <w:abstractNumId w:val="1"/>
  </w:num>
  <w:num w:numId="4" w16cid:durableId="1839079532">
    <w:abstractNumId w:val="5"/>
  </w:num>
  <w:num w:numId="5" w16cid:durableId="174274328">
    <w:abstractNumId w:val="9"/>
  </w:num>
  <w:num w:numId="6" w16cid:durableId="1500727816">
    <w:abstractNumId w:val="4"/>
  </w:num>
  <w:num w:numId="7" w16cid:durableId="542130884">
    <w:abstractNumId w:val="2"/>
  </w:num>
  <w:num w:numId="8" w16cid:durableId="1947879660">
    <w:abstractNumId w:val="7"/>
  </w:num>
  <w:num w:numId="9" w16cid:durableId="400450589">
    <w:abstractNumId w:val="6"/>
  </w:num>
  <w:num w:numId="10" w16cid:durableId="160657405">
    <w:abstractNumId w:val="0"/>
  </w:num>
  <w:num w:numId="11" w16cid:durableId="2128740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27896"/>
    <w:rsid w:val="00027BF0"/>
    <w:rsid w:val="00035366"/>
    <w:rsid w:val="00065504"/>
    <w:rsid w:val="00080A03"/>
    <w:rsid w:val="00083D78"/>
    <w:rsid w:val="000B3A6C"/>
    <w:rsid w:val="000D2B1C"/>
    <w:rsid w:val="000F1EB3"/>
    <w:rsid w:val="0010356D"/>
    <w:rsid w:val="00111A12"/>
    <w:rsid w:val="0016095D"/>
    <w:rsid w:val="001A5884"/>
    <w:rsid w:val="001C642D"/>
    <w:rsid w:val="001D2E64"/>
    <w:rsid w:val="001D5C96"/>
    <w:rsid w:val="001E63B2"/>
    <w:rsid w:val="00216D49"/>
    <w:rsid w:val="00246610"/>
    <w:rsid w:val="00246EC9"/>
    <w:rsid w:val="002539F4"/>
    <w:rsid w:val="00256187"/>
    <w:rsid w:val="002F4456"/>
    <w:rsid w:val="00305C92"/>
    <w:rsid w:val="00307FC9"/>
    <w:rsid w:val="00314018"/>
    <w:rsid w:val="00341959"/>
    <w:rsid w:val="003867D2"/>
    <w:rsid w:val="00397B40"/>
    <w:rsid w:val="003A6791"/>
    <w:rsid w:val="003C04B6"/>
    <w:rsid w:val="0044455A"/>
    <w:rsid w:val="0046307C"/>
    <w:rsid w:val="00467A0F"/>
    <w:rsid w:val="00495798"/>
    <w:rsid w:val="004A2738"/>
    <w:rsid w:val="004D212F"/>
    <w:rsid w:val="005004FF"/>
    <w:rsid w:val="005048F8"/>
    <w:rsid w:val="00574357"/>
    <w:rsid w:val="005D0BA5"/>
    <w:rsid w:val="00610700"/>
    <w:rsid w:val="00610950"/>
    <w:rsid w:val="00623917"/>
    <w:rsid w:val="0063283B"/>
    <w:rsid w:val="00642783"/>
    <w:rsid w:val="00672C2E"/>
    <w:rsid w:val="006A099F"/>
    <w:rsid w:val="006B37E5"/>
    <w:rsid w:val="006C71A6"/>
    <w:rsid w:val="00703AA3"/>
    <w:rsid w:val="00703C79"/>
    <w:rsid w:val="0077302C"/>
    <w:rsid w:val="00781862"/>
    <w:rsid w:val="007B5BC4"/>
    <w:rsid w:val="007C7A73"/>
    <w:rsid w:val="007D3AF0"/>
    <w:rsid w:val="007E7E8F"/>
    <w:rsid w:val="00807FC4"/>
    <w:rsid w:val="008130F9"/>
    <w:rsid w:val="008245C3"/>
    <w:rsid w:val="00832E6F"/>
    <w:rsid w:val="00853EC0"/>
    <w:rsid w:val="0087785A"/>
    <w:rsid w:val="008B7E9D"/>
    <w:rsid w:val="008D05F7"/>
    <w:rsid w:val="00926FF7"/>
    <w:rsid w:val="00953899"/>
    <w:rsid w:val="00957BB0"/>
    <w:rsid w:val="00994FAE"/>
    <w:rsid w:val="009E2E05"/>
    <w:rsid w:val="009F66EE"/>
    <w:rsid w:val="00A54842"/>
    <w:rsid w:val="00A61650"/>
    <w:rsid w:val="00A70FBE"/>
    <w:rsid w:val="00A77C92"/>
    <w:rsid w:val="00AB3A3D"/>
    <w:rsid w:val="00AC5E10"/>
    <w:rsid w:val="00AE5A89"/>
    <w:rsid w:val="00B42E3D"/>
    <w:rsid w:val="00B75D9B"/>
    <w:rsid w:val="00B76B4B"/>
    <w:rsid w:val="00B93F87"/>
    <w:rsid w:val="00BA656A"/>
    <w:rsid w:val="00BC19BC"/>
    <w:rsid w:val="00BC5ADF"/>
    <w:rsid w:val="00C2308D"/>
    <w:rsid w:val="00C31DC3"/>
    <w:rsid w:val="00C756A8"/>
    <w:rsid w:val="00C75FC0"/>
    <w:rsid w:val="00C9565D"/>
    <w:rsid w:val="00CA41A4"/>
    <w:rsid w:val="00CC5C45"/>
    <w:rsid w:val="00CD24D8"/>
    <w:rsid w:val="00CF2520"/>
    <w:rsid w:val="00D06BC4"/>
    <w:rsid w:val="00D27CDC"/>
    <w:rsid w:val="00D42F18"/>
    <w:rsid w:val="00D5254C"/>
    <w:rsid w:val="00D63B69"/>
    <w:rsid w:val="00DC042C"/>
    <w:rsid w:val="00DE50E7"/>
    <w:rsid w:val="00E055DD"/>
    <w:rsid w:val="00E07C0D"/>
    <w:rsid w:val="00E225D4"/>
    <w:rsid w:val="00E63C4C"/>
    <w:rsid w:val="00EA083A"/>
    <w:rsid w:val="00EA0F70"/>
    <w:rsid w:val="00EF4373"/>
    <w:rsid w:val="00F31195"/>
    <w:rsid w:val="00F4589E"/>
    <w:rsid w:val="00F85D29"/>
    <w:rsid w:val="00F90EA8"/>
    <w:rsid w:val="00FA5B15"/>
    <w:rsid w:val="00FC12ED"/>
    <w:rsid w:val="00FD12A5"/>
    <w:rsid w:val="00FD5C07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34</cp:revision>
  <cp:lastPrinted>2018-09-24T00:01:00Z</cp:lastPrinted>
  <dcterms:created xsi:type="dcterms:W3CDTF">2024-02-11T20:40:00Z</dcterms:created>
  <dcterms:modified xsi:type="dcterms:W3CDTF">2024-02-18T18:58:00Z</dcterms:modified>
</cp:coreProperties>
</file>